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F3FC00">
      <w:pPr>
        <w:jc w:val="center"/>
        <w:outlineLvl w:val="9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bookmarkStart w:id="0" w:name="_Toc1974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江西理工大学青书平台论文</w:t>
      </w:r>
      <w:bookmarkEnd w:id="0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（设计）</w:t>
      </w:r>
    </w:p>
    <w:p w14:paraId="3E697CE7">
      <w:pPr>
        <w:jc w:val="center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流程管理（指导老师版）</w:t>
      </w:r>
    </w:p>
    <w:p w14:paraId="5A6C77A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sdt>
      <w:sdtPr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  <w:id w:val="14747763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sdtEndPr>
      <w:sdtContent>
        <w:p w14:paraId="093199E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</w:rPr>
            <w:t>目录</w:t>
          </w:r>
        </w:p>
        <w:p w14:paraId="7121388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b w:val="0"/>
              <w:bCs w:val="0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instrText xml:space="preserve">TOC \o "1-1" \h \u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fldChar w:fldCharType="separate"/>
          </w:r>
        </w:p>
        <w:p w14:paraId="7C980109"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instrText xml:space="preserve"> HYPERLINK \l _Toc12288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t>1.老师如何登录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PAGEREF _Toc12288 \h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b/>
              <w:bCs/>
              <w:sz w:val="28"/>
              <w:szCs w:val="28"/>
            </w:rPr>
            <w:t>2</w:t>
          </w:r>
          <w:r>
            <w:rPr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end"/>
          </w:r>
        </w:p>
        <w:p w14:paraId="0E8D652B"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instrText xml:space="preserve"> HYPERLINK \l _Toc25915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kern w:val="2"/>
              <w:sz w:val="28"/>
              <w:szCs w:val="28"/>
              <w:lang w:val="en-US" w:eastAsia="zh-CN" w:bidi="ar-SA"/>
            </w:rPr>
            <w:t>2.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如何指导</w:t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40"/>
              <w:lang w:val="en-US" w:eastAsia="zh-CN"/>
            </w:rPr>
            <w:t>任务书与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论文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PAGEREF _Toc25915 \h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b/>
              <w:bCs/>
              <w:sz w:val="28"/>
              <w:szCs w:val="28"/>
            </w:rPr>
            <w:t>3</w:t>
          </w:r>
          <w:r>
            <w:rPr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end"/>
          </w:r>
        </w:p>
        <w:p w14:paraId="7049EB3C"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instrText xml:space="preserve"> HYPERLINK \l _Toc480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kern w:val="2"/>
              <w:sz w:val="28"/>
              <w:szCs w:val="28"/>
              <w:lang w:val="en-US" w:eastAsia="zh-CN" w:bidi="ar-SA"/>
            </w:rPr>
            <w:t>3.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t>如何导入最终成绩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b/>
              <w:bCs/>
              <w:sz w:val="28"/>
              <w:szCs w:val="28"/>
            </w:rPr>
            <w:fldChar w:fldCharType="begin"/>
          </w:r>
          <w:r>
            <w:rPr>
              <w:b/>
              <w:bCs/>
              <w:sz w:val="28"/>
              <w:szCs w:val="28"/>
            </w:rPr>
            <w:instrText xml:space="preserve"> PAGEREF _Toc480 \h </w:instrText>
          </w:r>
          <w:r>
            <w:rPr>
              <w:b/>
              <w:bCs/>
              <w:sz w:val="28"/>
              <w:szCs w:val="28"/>
            </w:rPr>
            <w:fldChar w:fldCharType="separate"/>
          </w:r>
          <w:r>
            <w:rPr>
              <w:b/>
              <w:bCs/>
              <w:sz w:val="28"/>
              <w:szCs w:val="28"/>
            </w:rPr>
            <w:t>4</w:t>
          </w:r>
          <w:r>
            <w:rPr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end"/>
          </w:r>
        </w:p>
        <w:p w14:paraId="3B40532C">
          <w:pPr>
            <w:pStyle w:val="6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instrText xml:space="preserve"> HYPERLINK \l _Toc6174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kern w:val="2"/>
              <w:sz w:val="28"/>
              <w:szCs w:val="28"/>
              <w:lang w:val="en-US" w:eastAsia="zh-CN" w:bidi="ar-SA"/>
            </w:rPr>
            <w:t>4.</w:t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28"/>
              <w:lang w:val="en-US" w:eastAsia="zh-CN"/>
            </w:rPr>
            <w:t>打印论文成绩单</w:t>
          </w:r>
          <w:r>
            <w:rPr>
              <w:b/>
              <w:bCs/>
              <w:sz w:val="28"/>
              <w:szCs w:val="28"/>
            </w:rPr>
            <w:tab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7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  <w:lang w:val="en-US" w:eastAsia="zh-CN"/>
            </w:rPr>
            <w:fldChar w:fldCharType="end"/>
          </w:r>
        </w:p>
        <w:p w14:paraId="577B132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fldChar w:fldCharType="end"/>
          </w:r>
        </w:p>
      </w:sdtContent>
    </w:sdt>
    <w:sdt>
      <w:sdtPr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  <w:id w:val="147468945"/>
        <w:showingPlcHdr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sdtEndPr>
      <w:sdtContent>
        <w:p w14:paraId="7DE46CE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rPr>
              <w:rFonts w:hint="eastAsia" w:asciiTheme="minorEastAsia" w:hAnsiTheme="minorEastAsia" w:cstheme="minorEastAsia"/>
              <w:kern w:val="2"/>
              <w:sz w:val="32"/>
              <w:szCs w:val="32"/>
              <w:lang w:val="en-US" w:eastAsia="zh-CN" w:bidi="ar-SA"/>
            </w:rPr>
            <w:t xml:space="preserve">     </w:t>
          </w:r>
        </w:p>
      </w:sdtContent>
    </w:sdt>
    <w:p w14:paraId="3CE45EA9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br w:type="page"/>
      </w:r>
    </w:p>
    <w:p w14:paraId="4ABA8D46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ind w:left="0" w:leftChars="0" w:firstLine="0" w:firstLineChars="0"/>
        <w:textAlignment w:val="auto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" w:name="_Toc12288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1.老师如何登录</w:t>
      </w:r>
      <w:bookmarkEnd w:id="1"/>
    </w:p>
    <w:p w14:paraId="3EB0396D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打开浏览器（建议使用谷歌浏览器，QQ浏览器）。</w:t>
      </w:r>
    </w:p>
    <w:p w14:paraId="463A74E0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在地址栏输入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网址：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u w:val="none"/>
          <w:lang w:val="en-US" w:eastAsia="zh-CN"/>
        </w:rPr>
        <w:t>https://www.qingshuxuetang.com/jxust</w:t>
      </w:r>
    </w:p>
    <w:p w14:paraId="0E4D4CF0">
      <w:pPr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右上角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“登录”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按钮</w:t>
      </w:r>
    </w:p>
    <w:p w14:paraId="6126C408"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7325" cy="2423160"/>
            <wp:effectExtent l="9525" t="9525" r="1143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5CB32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选择登录方式：</w:t>
      </w:r>
    </w:p>
    <w:p w14:paraId="609974F2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方式①：输入账号密码，输入计算结果，点击登录</w:t>
      </w:r>
    </w:p>
    <w:p w14:paraId="09342643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方式②：选择验证码登录，已登录过平台且绑定了手机号的老师，可以使用该方式登录。</w:t>
      </w:r>
    </w:p>
    <w:p w14:paraId="671A9A18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122805" cy="2468880"/>
            <wp:effectExtent l="9525" t="9525" r="16510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457450" cy="2456815"/>
            <wp:effectExtent l="9525" t="9525" r="17145" b="177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1749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6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A42250">
      <w:pPr>
        <w:ind w:firstLine="241" w:firstLineChars="1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登录后右上角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出现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自己的姓名，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且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下方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出现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校徽，请点校徽进入平台。</w:t>
      </w:r>
    </w:p>
    <w:p w14:paraId="34E10076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190875" cy="1417320"/>
            <wp:effectExtent l="9525" t="9525" r="15240" b="209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17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D7AFC9">
      <w:pPr>
        <w:pStyle w:val="2"/>
        <w:numPr>
          <w:ilvl w:val="0"/>
          <w:numId w:val="0"/>
        </w:numPr>
        <w:bidi w:val="0"/>
        <w:outlineLvl w:val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bookmarkStart w:id="2" w:name="_Toc23079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2.如何指导任务书与论文</w:t>
      </w:r>
      <w:bookmarkEnd w:id="2"/>
    </w:p>
    <w:p w14:paraId="008D7320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30" w:leftChars="0" w:firstLine="24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指导任务书</w:t>
      </w:r>
    </w:p>
    <w:p w14:paraId="4C04CAA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论文管理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任务书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</w:p>
    <w:p w14:paraId="350E6F0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筛选学生年级，层次、专业、审核状态等，点击“查看”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如看不到查看按钮，请在下方向右拖动滑块，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注意学生是未提交状态时，无法查看任何内容。）</w:t>
      </w:r>
    </w:p>
    <w:p w14:paraId="5A5C5DF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225040"/>
            <wp:effectExtent l="9525" t="9525" r="12065" b="209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2B135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下载学生的任务书并进行查看，如果学生提交有误，请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点击“提交指导”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指导学生并打回让学生重新提交，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如若学生提交符合要求，则指导通过。</w:t>
      </w:r>
    </w:p>
    <w:p w14:paraId="39D7DE2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909695" cy="2757170"/>
            <wp:effectExtent l="9525" t="9525" r="12700" b="222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8145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757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7733D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01837CA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533879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048E725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BE976E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03FE84AC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30" w:leftChars="0" w:firstLine="24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指导论文</w:t>
      </w:r>
    </w:p>
    <w:p w14:paraId="28DB46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论文管理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“论文评审”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</w:p>
    <w:p w14:paraId="19B3F6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筛选学生年级，层次、专业、审核状态等，点击“查看”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如看不到查看按钮，请在下方向右拖动滑块，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注意学生是未提交状态时，无法查看任何内容。）</w:t>
      </w:r>
    </w:p>
    <w:p w14:paraId="0FA68C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2245" cy="1705610"/>
            <wp:effectExtent l="9525" t="9525" r="16510" b="222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05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020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7960" cy="1643380"/>
            <wp:effectExtent l="9525" t="9525" r="10795" b="2349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43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4D47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点击查重报告右侧的下载箭头，下载学生当前查重报告。</w:t>
      </w:r>
    </w:p>
    <w:p w14:paraId="69F2B5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在图1处所示处进行批注留言；</w:t>
      </w:r>
    </w:p>
    <w:p w14:paraId="7BB9EA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点图2处所示提交批注并指导通过；</w:t>
      </w:r>
    </w:p>
    <w:p w14:paraId="3BBEB3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点击3处是提交批注并驳回。</w:t>
      </w:r>
    </w:p>
    <w:p w14:paraId="28BAEEA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751580" cy="2722880"/>
            <wp:effectExtent l="9525" t="9525" r="18415" b="1079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5542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722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3E3C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 w14:paraId="456C22FE">
      <w:pPr>
        <w:pStyle w:val="2"/>
        <w:numPr>
          <w:ilvl w:val="0"/>
          <w:numId w:val="0"/>
        </w:numPr>
        <w:bidi w:val="0"/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3" w:name="_Toc6174"/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如何导入最终成绩</w:t>
      </w:r>
      <w:bookmarkEnd w:id="3"/>
    </w:p>
    <w:p w14:paraId="1DD4A0D1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答辩结束后，要将学生的总成绩，由答辩老师导入平台。</w:t>
      </w:r>
    </w:p>
    <w:p w14:paraId="4C8569ED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如答辩完还要进行论文修改的学生，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需要老师在需要返回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步骤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，驳回论文（对单个学生点审核不通过），让学生重新上传论文，查重提交，并审核通过。</w:t>
      </w:r>
    </w:p>
    <w:p w14:paraId="719730A1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学生论文总成绩导入方法：</w:t>
      </w:r>
    </w:p>
    <w:p w14:paraId="35F459E5"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方法1：单个学生成绩导入：点击审核，输入成绩。</w:t>
      </w:r>
    </w:p>
    <w:p w14:paraId="08ECFF1E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方法2：论文总成绩批量导入方法：点击审核，输入成绩</w:t>
      </w:r>
    </w:p>
    <w:p w14:paraId="167281FB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0812E9C5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方法1图示指南：</w:t>
      </w:r>
    </w:p>
    <w:p w14:paraId="430F8260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老师进入“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“论文成绩”</w:t>
      </w:r>
    </w:p>
    <w:p w14:paraId="2ED72A6A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8595" cy="2197735"/>
            <wp:effectExtent l="9525" t="9525" r="10160" b="1778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7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E88FA6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344035" cy="3464560"/>
            <wp:effectExtent l="9525" t="9525" r="20320" b="1587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46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42995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6A1179EF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6B32ECE3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2BADB673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方法2图示指南：</w:t>
      </w:r>
    </w:p>
    <w:p w14:paraId="1722982F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老师进入“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“论文成绩”</w:t>
      </w:r>
    </w:p>
    <w:p w14:paraId="7CD399F8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选择批量导入。</w:t>
      </w:r>
    </w:p>
    <w:p w14:paraId="5C000BDE"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2880" cy="1693545"/>
            <wp:effectExtent l="9525" t="9525" r="15875" b="1905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3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3D760"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0BB32DC1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上传文件，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选择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excel表，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点击导入。（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excel的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格式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要求如下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）</w:t>
      </w:r>
    </w:p>
    <w:p w14:paraId="229702F3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091940" cy="3066415"/>
            <wp:effectExtent l="9525" t="9525" r="13335" b="1778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066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307F05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6280FC6E">
      <w:pP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excel的成绩模板：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审核结果只能是通过/不通过。</w:t>
      </w:r>
    </w:p>
    <w:p w14:paraId="5B5A9270">
      <w:pPr>
        <w:rPr>
          <w:rFonts w:hint="default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标红为必填项。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仅支持xlsx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格式的excel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。</w:t>
      </w:r>
    </w:p>
    <w:tbl>
      <w:tblPr>
        <w:tblStyle w:val="7"/>
        <w:tblW w:w="7714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461"/>
        <w:gridCol w:w="1722"/>
        <w:gridCol w:w="1449"/>
        <w:gridCol w:w="1532"/>
      </w:tblGrid>
      <w:tr w14:paraId="07D175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DD2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66F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学号</w:t>
            </w:r>
          </w:p>
        </w:tc>
        <w:tc>
          <w:tcPr>
            <w:tcW w:w="1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C90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审核结果</w:t>
            </w:r>
          </w:p>
        </w:tc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6A3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审核意见</w:t>
            </w:r>
          </w:p>
        </w:tc>
        <w:tc>
          <w:tcPr>
            <w:tcW w:w="1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001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论文</w:t>
            </w:r>
            <w:r>
              <w:rPr>
                <w:rFonts w:hint="eastAsia" w:asciiTheme="minorEastAsia" w:hAnsi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成绩</w:t>
            </w:r>
          </w:p>
        </w:tc>
      </w:tr>
      <w:tr w14:paraId="5223F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DAD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张三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93E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2022XXXXXX</w:t>
            </w:r>
          </w:p>
        </w:tc>
        <w:tc>
          <w:tcPr>
            <w:tcW w:w="1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331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通过</w:t>
            </w:r>
          </w:p>
        </w:tc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53992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80F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 w14:paraId="1B8877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A1A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李四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F2A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2022XXXXXX</w:t>
            </w:r>
          </w:p>
        </w:tc>
        <w:tc>
          <w:tcPr>
            <w:tcW w:w="1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EA1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通过</w:t>
            </w:r>
          </w:p>
        </w:tc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DCDAF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A7B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</w:tr>
    </w:tbl>
    <w:p w14:paraId="6AA6C92F">
      <w:p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13A68527">
      <w:p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点击进入任务，确定导入成功即可。</w:t>
      </w:r>
    </w:p>
    <w:p w14:paraId="225069F6">
      <w:r>
        <w:drawing>
          <wp:inline distT="0" distB="0" distL="114300" distR="114300">
            <wp:extent cx="5266055" cy="859155"/>
            <wp:effectExtent l="9525" t="9525" r="12700" b="1524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59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12C0D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4.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打印论文成绩单</w:t>
      </w:r>
    </w:p>
    <w:p w14:paraId="714C1E12"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指导老师可在“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论文成绩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”处，筛选出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审核通过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论文成绩为：及格、中等、良好、优秀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的学生，点击论文成绩单，进行打印论文成绩。</w:t>
      </w:r>
    </w:p>
    <w:p w14:paraId="084B79AF">
      <w:pPr>
        <w:numPr>
          <w:ilvl w:val="0"/>
          <w:numId w:val="0"/>
        </w:numPr>
      </w:pPr>
      <w:r>
        <w:drawing>
          <wp:inline distT="0" distB="0" distL="114300" distR="114300">
            <wp:extent cx="5264785" cy="2489200"/>
            <wp:effectExtent l="9525" t="9525" r="139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5A5E1">
      <w:pPr>
        <w:numPr>
          <w:ilvl w:val="0"/>
          <w:numId w:val="0"/>
        </w:numPr>
      </w:pPr>
    </w:p>
    <w:p w14:paraId="29A0BEAA"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论文成绩单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”，跳出菜单，输出方式选择打印，选择下方论文成绩单模板即可打印。</w:t>
      </w:r>
    </w:p>
    <w:p w14:paraId="19E29DFD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03830"/>
            <wp:effectExtent l="9525" t="9525" r="1206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F4C0F">
      <w:pPr>
        <w:rPr>
          <w:rFonts w:hint="eastAsia"/>
          <w:lang w:val="en-US" w:eastAsia="zh-CN"/>
        </w:rPr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6E0F1D"/>
    <w:multiLevelType w:val="singleLevel"/>
    <w:tmpl w:val="206E0F1D"/>
    <w:lvl w:ilvl="0" w:tentative="0">
      <w:start w:val="1"/>
      <w:numFmt w:val="decimal"/>
      <w:suff w:val="nothing"/>
      <w:lvlText w:val="（%1）"/>
      <w:lvlJc w:val="left"/>
      <w:pPr>
        <w:ind w:left="-3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ZTZkZjFhNjdhMWNjZjExYTY3MzdhZjlkODc3NjIifQ=="/>
  </w:docVars>
  <w:rsids>
    <w:rsidRoot w:val="00000000"/>
    <w:rsid w:val="02391958"/>
    <w:rsid w:val="073F125B"/>
    <w:rsid w:val="0B431993"/>
    <w:rsid w:val="0B91432D"/>
    <w:rsid w:val="0F1A52C9"/>
    <w:rsid w:val="0F481974"/>
    <w:rsid w:val="17402BB9"/>
    <w:rsid w:val="1F891E69"/>
    <w:rsid w:val="1F991FBF"/>
    <w:rsid w:val="26E846D4"/>
    <w:rsid w:val="2A4D2296"/>
    <w:rsid w:val="2BBA0F27"/>
    <w:rsid w:val="2BD306A3"/>
    <w:rsid w:val="2CA57561"/>
    <w:rsid w:val="2FB11023"/>
    <w:rsid w:val="31BC3B0F"/>
    <w:rsid w:val="32FB2D37"/>
    <w:rsid w:val="332E38DA"/>
    <w:rsid w:val="342A396C"/>
    <w:rsid w:val="37173D15"/>
    <w:rsid w:val="38991974"/>
    <w:rsid w:val="3A6E233D"/>
    <w:rsid w:val="3AA237F9"/>
    <w:rsid w:val="3AB504FA"/>
    <w:rsid w:val="416E7ACC"/>
    <w:rsid w:val="42D66F0C"/>
    <w:rsid w:val="43F12BB7"/>
    <w:rsid w:val="45576E3F"/>
    <w:rsid w:val="4C751266"/>
    <w:rsid w:val="51B61137"/>
    <w:rsid w:val="53F96B2A"/>
    <w:rsid w:val="58EF1627"/>
    <w:rsid w:val="58F2575B"/>
    <w:rsid w:val="5AA25F8B"/>
    <w:rsid w:val="5F8A5763"/>
    <w:rsid w:val="60C63046"/>
    <w:rsid w:val="65BA50A6"/>
    <w:rsid w:val="71691238"/>
    <w:rsid w:val="74665174"/>
    <w:rsid w:val="756A78D0"/>
    <w:rsid w:val="77FE5D17"/>
    <w:rsid w:val="78121B29"/>
    <w:rsid w:val="78E46203"/>
    <w:rsid w:val="7FA07F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50" w:beforeLines="50" w:line="360" w:lineRule="auto"/>
      <w:outlineLvl w:val="1"/>
    </w:pPr>
    <w:rPr>
      <w:rFonts w:ascii="Calibri" w:hAnsi="Calibri" w:eastAsia="宋体"/>
      <w:b/>
      <w:bCs/>
      <w:sz w:val="28"/>
      <w:szCs w:val="32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line="240" w:lineRule="auto"/>
      <w:outlineLvl w:val="2"/>
    </w:pPr>
    <w:rPr>
      <w:rFonts w:ascii="Calibri" w:hAnsi="Calibri" w:eastAsia="宋体"/>
      <w:b/>
      <w:bCs/>
      <w:sz w:val="24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autoRedefine/>
    <w:qFormat/>
    <w:uiPriority w:val="0"/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0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913</Words>
  <Characters>995</Characters>
  <Lines>0</Lines>
  <Paragraphs>0</Paragraphs>
  <TotalTime>0</TotalTime>
  <ScaleCrop>false</ScaleCrop>
  <LinksUpToDate>false</LinksUpToDate>
  <CharactersWithSpaces>1012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10275</dc:creator>
  <cp:lastModifiedBy>文武贝贝</cp:lastModifiedBy>
  <dcterms:modified xsi:type="dcterms:W3CDTF">2025-09-10T01:07:21Z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BFFC29F652B144D9B5F1EB75F814ABA3_13</vt:lpwstr>
  </property>
  <property fmtid="{D5CDD505-2E9C-101B-9397-08002B2CF9AE}" pid="4" name="KSOTemplateDocerSaveRecord">
    <vt:lpwstr>eyJoZGlkIjoiNzNiMGY3YWIzN2VhY2QyN2E0NTM5YjcwOTVjMGU5YjEiLCJ1c2VySWQiOiIxMTM4NTM2MjgyIn0=</vt:lpwstr>
  </property>
</Properties>
</file>